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D7A" w14:textId="7E36CCCD" w:rsidR="00555265" w:rsidRDefault="00555265" w:rsidP="00513887">
      <w:pPr>
        <w:spacing w:after="120" w:line="360" w:lineRule="auto"/>
        <w:rPr>
          <w:rStyle w:val="tekst"/>
          <w:rFonts w:ascii="Arial" w:hAnsi="Arial" w:cs="Arial"/>
          <w:b/>
          <w:bCs/>
          <w:sz w:val="24"/>
          <w:szCs w:val="24"/>
        </w:rPr>
      </w:pPr>
      <w:r w:rsidRPr="006A532F">
        <w:rPr>
          <w:rStyle w:val="Pogrubienie"/>
          <w:rFonts w:ascii="Arial" w:hAnsi="Arial" w:cs="Arial"/>
          <w:sz w:val="24"/>
          <w:szCs w:val="24"/>
        </w:rPr>
        <w:t>Przeprowadzone w 2020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A532F">
        <w:rPr>
          <w:rStyle w:val="Pogrubienie"/>
          <w:rFonts w:ascii="Arial" w:hAnsi="Arial" w:cs="Arial"/>
          <w:sz w:val="24"/>
          <w:szCs w:val="24"/>
        </w:rPr>
        <w:t xml:space="preserve">r. kontrole zewnętrzne </w:t>
      </w:r>
      <w:r>
        <w:rPr>
          <w:rStyle w:val="Pogrubienie"/>
          <w:rFonts w:ascii="Arial" w:hAnsi="Arial" w:cs="Arial"/>
          <w:sz w:val="24"/>
          <w:szCs w:val="24"/>
        </w:rPr>
        <w:t xml:space="preserve">w Starostwie Powiatowym w Olecku </w:t>
      </w:r>
      <w:r w:rsidRPr="006A532F">
        <w:rPr>
          <w:rStyle w:val="Pogrubienie"/>
          <w:rFonts w:ascii="Arial" w:hAnsi="Arial" w:cs="Arial"/>
          <w:sz w:val="24"/>
          <w:szCs w:val="24"/>
        </w:rPr>
        <w:t>dotyczyły:</w:t>
      </w:r>
      <w:r w:rsidRPr="006A532F">
        <w:rPr>
          <w:rFonts w:ascii="Arial" w:hAnsi="Arial" w:cs="Arial"/>
          <w:sz w:val="24"/>
          <w:szCs w:val="24"/>
        </w:rPr>
        <w:br/>
      </w:r>
      <w:r w:rsidRPr="006A532F">
        <w:rPr>
          <w:rFonts w:ascii="Arial" w:hAnsi="Arial" w:cs="Arial"/>
          <w:sz w:val="24"/>
          <w:szCs w:val="24"/>
        </w:rPr>
        <w:br/>
      </w:r>
      <w:r w:rsidRPr="006A532F">
        <w:rPr>
          <w:rStyle w:val="tekst"/>
          <w:rFonts w:ascii="Arial" w:hAnsi="Arial" w:cs="Arial"/>
          <w:sz w:val="24"/>
          <w:szCs w:val="24"/>
        </w:rPr>
        <w:t>1)</w:t>
      </w:r>
      <w:r w:rsidRPr="006A532F">
        <w:rPr>
          <w:rStyle w:val="tekst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tekst"/>
          <w:rFonts w:ascii="Arial" w:hAnsi="Arial" w:cs="Arial"/>
          <w:b/>
          <w:bCs/>
          <w:sz w:val="24"/>
          <w:szCs w:val="24"/>
        </w:rPr>
        <w:t xml:space="preserve">Kontrolujący –  </w:t>
      </w:r>
      <w:r w:rsidRPr="00651F91">
        <w:rPr>
          <w:rStyle w:val="tekst"/>
          <w:rFonts w:ascii="Arial" w:hAnsi="Arial" w:cs="Arial"/>
          <w:sz w:val="24"/>
          <w:szCs w:val="24"/>
        </w:rPr>
        <w:t>Wojewoda Warmińsko – Mazurski</w:t>
      </w:r>
      <w:r>
        <w:rPr>
          <w:rStyle w:val="tekst"/>
          <w:rFonts w:ascii="Arial" w:hAnsi="Arial" w:cs="Arial"/>
          <w:b/>
          <w:bCs/>
          <w:sz w:val="24"/>
          <w:szCs w:val="24"/>
        </w:rPr>
        <w:t>.</w:t>
      </w:r>
    </w:p>
    <w:p w14:paraId="6CAB7ECA" w14:textId="77777777" w:rsidR="00555265" w:rsidRPr="00651F91" w:rsidRDefault="00555265" w:rsidP="00513887">
      <w:pPr>
        <w:spacing w:after="120" w:line="360" w:lineRule="auto"/>
        <w:rPr>
          <w:rStyle w:val="tekst"/>
          <w:rFonts w:ascii="Arial" w:hAnsi="Arial" w:cs="Arial"/>
          <w:sz w:val="24"/>
          <w:szCs w:val="24"/>
        </w:rPr>
      </w:pPr>
      <w:r>
        <w:rPr>
          <w:rStyle w:val="tekst"/>
          <w:rFonts w:ascii="Arial" w:hAnsi="Arial" w:cs="Arial"/>
          <w:b/>
          <w:bCs/>
          <w:sz w:val="24"/>
          <w:szCs w:val="24"/>
        </w:rPr>
        <w:t>Zakres</w:t>
      </w:r>
      <w:r w:rsidRPr="00651F91">
        <w:rPr>
          <w:rStyle w:val="tekst"/>
          <w:rFonts w:ascii="Arial" w:hAnsi="Arial" w:cs="Arial"/>
          <w:b/>
          <w:bCs/>
          <w:sz w:val="24"/>
          <w:szCs w:val="24"/>
        </w:rPr>
        <w:t xml:space="preserve"> kontroli</w:t>
      </w:r>
      <w:r w:rsidRPr="006A532F">
        <w:rPr>
          <w:rStyle w:val="tekst"/>
          <w:rFonts w:ascii="Arial" w:hAnsi="Arial" w:cs="Arial"/>
          <w:sz w:val="24"/>
          <w:szCs w:val="24"/>
        </w:rPr>
        <w:t>:</w:t>
      </w:r>
      <w:r>
        <w:rPr>
          <w:rStyle w:val="tekst"/>
          <w:rFonts w:ascii="Arial" w:hAnsi="Arial" w:cs="Arial"/>
          <w:b/>
          <w:bCs/>
          <w:sz w:val="24"/>
          <w:szCs w:val="24"/>
        </w:rPr>
        <w:t xml:space="preserve"> </w:t>
      </w:r>
      <w:r w:rsidRPr="00651F91">
        <w:rPr>
          <w:rStyle w:val="tekst"/>
          <w:rFonts w:ascii="Arial" w:hAnsi="Arial" w:cs="Arial"/>
          <w:sz w:val="24"/>
          <w:szCs w:val="24"/>
        </w:rPr>
        <w:t xml:space="preserve">Realizacja zadań z zakresu administracji architektoniczno-budowlanej wynikających z Ustawy z dnia 7 lipca 1994 r. Prawo budowlane, </w:t>
      </w:r>
      <w:r w:rsidRPr="00651F91">
        <w:rPr>
          <w:rStyle w:val="tekst"/>
          <w:rFonts w:ascii="Arial" w:hAnsi="Arial" w:cs="Arial"/>
          <w:sz w:val="24"/>
          <w:szCs w:val="24"/>
        </w:rPr>
        <w:br/>
        <w:t>w szczególności:</w:t>
      </w:r>
    </w:p>
    <w:p w14:paraId="0A2BF3B0" w14:textId="77777777" w:rsidR="00555265" w:rsidRDefault="00555265" w:rsidP="0051388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rStyle w:val="tekst"/>
          <w:rFonts w:ascii="Arial" w:hAnsi="Arial" w:cs="Arial"/>
          <w:sz w:val="24"/>
          <w:szCs w:val="24"/>
        </w:rPr>
      </w:pPr>
      <w:r w:rsidRPr="006A532F">
        <w:rPr>
          <w:rStyle w:val="tekst"/>
          <w:rFonts w:ascii="Arial" w:hAnsi="Arial" w:cs="Arial"/>
          <w:sz w:val="24"/>
          <w:szCs w:val="24"/>
        </w:rPr>
        <w:t>prawidłowość prowadzonych postępowań o udzielenie pozwolenia na budowę na podstawie art. 28 Ustawy z dnia 7 lipca 1994 r. Prawo budowlane;</w:t>
      </w:r>
    </w:p>
    <w:p w14:paraId="5330546B" w14:textId="77777777" w:rsidR="00555265" w:rsidRDefault="00555265" w:rsidP="0051388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prawidłowość przyjmowania zgłoszeń budowy lub wykonywania innych robót budowlanych na podstawie art. 30 Prawo budowlane;</w:t>
      </w:r>
    </w:p>
    <w:p w14:paraId="00237088" w14:textId="77777777" w:rsidR="00555265" w:rsidRDefault="00555265" w:rsidP="0051388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działalność w zakresie wygaszania decyzji na podstawie art. 37 Prawa budowlanego;</w:t>
      </w:r>
    </w:p>
    <w:p w14:paraId="6AA0B4D8" w14:textId="77777777" w:rsidR="00555265" w:rsidRDefault="00555265" w:rsidP="0051388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działalność w zakresie przenoszenia decyzji o pozwoleniu na budowę na podstawie art. 40 Prawa budowlanego;</w:t>
      </w:r>
    </w:p>
    <w:p w14:paraId="3246BF74" w14:textId="77777777" w:rsidR="00555265" w:rsidRPr="00E9003D" w:rsidRDefault="00555265" w:rsidP="0051388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auto"/>
        <w:ind w:left="142" w:hanging="142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rejestrów RWZD na podstawie art. 82b Prawa budowlanego.</w:t>
      </w:r>
    </w:p>
    <w:p w14:paraId="5F2B861A" w14:textId="77777777" w:rsidR="00555265" w:rsidRDefault="00555265" w:rsidP="00513887">
      <w:pPr>
        <w:pStyle w:val="Akapitzlist"/>
        <w:tabs>
          <w:tab w:val="left" w:pos="284"/>
        </w:tabs>
        <w:spacing w:after="120" w:line="360" w:lineRule="auto"/>
        <w:ind w:left="0" w:firstLine="426"/>
        <w:contextualSpacing w:val="0"/>
        <w:rPr>
          <w:rStyle w:val="tekst"/>
          <w:rFonts w:ascii="Arial" w:hAnsi="Arial" w:cs="Arial"/>
          <w:sz w:val="24"/>
          <w:szCs w:val="24"/>
        </w:rPr>
      </w:pPr>
      <w:r w:rsidRPr="006A532F">
        <w:rPr>
          <w:rFonts w:ascii="Arial" w:hAnsi="Arial" w:cs="Arial"/>
          <w:sz w:val="24"/>
          <w:szCs w:val="24"/>
        </w:rPr>
        <w:br/>
      </w:r>
      <w:r w:rsidRPr="006A532F">
        <w:rPr>
          <w:rStyle w:val="tekst"/>
          <w:rFonts w:ascii="Arial" w:hAnsi="Arial" w:cs="Arial"/>
          <w:sz w:val="24"/>
          <w:szCs w:val="24"/>
        </w:rPr>
        <w:t xml:space="preserve">2) </w:t>
      </w:r>
      <w:r>
        <w:rPr>
          <w:rStyle w:val="tekst"/>
          <w:rFonts w:ascii="Arial" w:hAnsi="Arial" w:cs="Arial"/>
          <w:b/>
          <w:bCs/>
          <w:sz w:val="24"/>
          <w:szCs w:val="24"/>
        </w:rPr>
        <w:t>Kontrolujący</w:t>
      </w:r>
      <w:r w:rsidRPr="006A532F">
        <w:rPr>
          <w:rStyle w:val="tekst"/>
          <w:rFonts w:ascii="Arial" w:hAnsi="Arial" w:cs="Arial"/>
          <w:sz w:val="24"/>
          <w:szCs w:val="24"/>
        </w:rPr>
        <w:t xml:space="preserve"> </w:t>
      </w:r>
      <w:r>
        <w:rPr>
          <w:rStyle w:val="tekst"/>
          <w:rFonts w:ascii="Arial" w:hAnsi="Arial" w:cs="Arial"/>
          <w:sz w:val="24"/>
          <w:szCs w:val="24"/>
        </w:rPr>
        <w:t>–</w:t>
      </w:r>
      <w:r w:rsidRPr="006A532F">
        <w:rPr>
          <w:rStyle w:val="tekst"/>
          <w:rFonts w:ascii="Arial" w:hAnsi="Arial" w:cs="Arial"/>
          <w:sz w:val="24"/>
          <w:szCs w:val="24"/>
        </w:rPr>
        <w:t xml:space="preserve"> </w:t>
      </w:r>
      <w:r w:rsidRPr="00651F91">
        <w:rPr>
          <w:rStyle w:val="tekst"/>
          <w:rFonts w:ascii="Arial" w:hAnsi="Arial" w:cs="Arial"/>
          <w:sz w:val="24"/>
          <w:szCs w:val="24"/>
        </w:rPr>
        <w:t>Wojewódzki Inspektor Nadzoru Geodezyjnego i  Kartograficznego Województwa Warmińsko – Mazurskiego</w:t>
      </w:r>
      <w:r>
        <w:rPr>
          <w:rStyle w:val="tekst"/>
          <w:rFonts w:ascii="Arial" w:hAnsi="Arial" w:cs="Arial"/>
          <w:sz w:val="24"/>
          <w:szCs w:val="24"/>
        </w:rPr>
        <w:t>.</w:t>
      </w:r>
    </w:p>
    <w:p w14:paraId="23C47FCB" w14:textId="77777777" w:rsidR="00555265" w:rsidRDefault="00555265" w:rsidP="00513887">
      <w:pPr>
        <w:pStyle w:val="Akapitzlist"/>
        <w:spacing w:after="120" w:line="360" w:lineRule="auto"/>
        <w:ind w:left="0"/>
        <w:contextualSpacing w:val="0"/>
        <w:rPr>
          <w:rStyle w:val="tekst"/>
          <w:rFonts w:ascii="Arial" w:hAnsi="Arial" w:cs="Arial"/>
          <w:b/>
          <w:bCs/>
          <w:sz w:val="24"/>
          <w:szCs w:val="24"/>
        </w:rPr>
      </w:pPr>
      <w:r>
        <w:rPr>
          <w:rStyle w:val="tekst"/>
          <w:rFonts w:ascii="Arial" w:hAnsi="Arial" w:cs="Arial"/>
          <w:b/>
          <w:bCs/>
          <w:sz w:val="24"/>
          <w:szCs w:val="24"/>
        </w:rPr>
        <w:t>Zakres</w:t>
      </w:r>
      <w:r w:rsidRPr="00651F91">
        <w:rPr>
          <w:rStyle w:val="tekst"/>
          <w:rFonts w:ascii="Arial" w:hAnsi="Arial" w:cs="Arial"/>
          <w:b/>
          <w:bCs/>
          <w:sz w:val="24"/>
          <w:szCs w:val="24"/>
        </w:rPr>
        <w:t xml:space="preserve"> kontroli:</w:t>
      </w:r>
      <w:r>
        <w:rPr>
          <w:rStyle w:val="tekst"/>
          <w:rFonts w:ascii="Arial" w:hAnsi="Arial" w:cs="Arial"/>
          <w:sz w:val="24"/>
          <w:szCs w:val="24"/>
        </w:rPr>
        <w:t xml:space="preserve"> </w:t>
      </w:r>
      <w:r w:rsidRPr="00651F91">
        <w:rPr>
          <w:rStyle w:val="tekst"/>
          <w:rFonts w:ascii="Arial" w:hAnsi="Arial" w:cs="Arial"/>
          <w:sz w:val="24"/>
          <w:szCs w:val="24"/>
        </w:rPr>
        <w:t>Kontrola w trybie zwykłym z zakresu prowadzenia państwowego zasobu geodezyjnego i kartograficznego</w:t>
      </w:r>
      <w:r w:rsidRPr="00E9003D">
        <w:rPr>
          <w:rStyle w:val="tekst"/>
          <w:rFonts w:ascii="Arial" w:hAnsi="Arial" w:cs="Arial"/>
          <w:b/>
          <w:bCs/>
          <w:sz w:val="24"/>
          <w:szCs w:val="24"/>
        </w:rPr>
        <w:t>.</w:t>
      </w:r>
    </w:p>
    <w:p w14:paraId="44675B3F" w14:textId="77777777" w:rsidR="00555265" w:rsidRPr="00E9003D" w:rsidRDefault="00555265" w:rsidP="00513887">
      <w:pPr>
        <w:pStyle w:val="Akapitzlist"/>
        <w:spacing w:after="120" w:line="360" w:lineRule="auto"/>
        <w:ind w:left="284"/>
        <w:contextualSpacing w:val="0"/>
        <w:rPr>
          <w:rStyle w:val="tekst"/>
          <w:rFonts w:ascii="Arial" w:hAnsi="Arial" w:cs="Arial"/>
          <w:b/>
          <w:bCs/>
          <w:sz w:val="24"/>
          <w:szCs w:val="24"/>
        </w:rPr>
      </w:pPr>
    </w:p>
    <w:p w14:paraId="4C246B2F" w14:textId="77777777" w:rsidR="00555265" w:rsidRDefault="00555265" w:rsidP="00513887">
      <w:pPr>
        <w:pStyle w:val="Akapitzlist"/>
        <w:spacing w:after="120" w:line="360" w:lineRule="auto"/>
        <w:ind w:left="0"/>
        <w:contextualSpacing w:val="0"/>
        <w:rPr>
          <w:rStyle w:val="tekst"/>
          <w:rFonts w:ascii="Arial" w:hAnsi="Arial" w:cs="Arial"/>
          <w:sz w:val="24"/>
          <w:szCs w:val="24"/>
        </w:rPr>
      </w:pPr>
      <w:r w:rsidRPr="006A532F">
        <w:rPr>
          <w:rStyle w:val="tekst"/>
          <w:rFonts w:ascii="Arial" w:hAnsi="Arial" w:cs="Arial"/>
          <w:sz w:val="24"/>
          <w:szCs w:val="24"/>
        </w:rPr>
        <w:t xml:space="preserve"> 3) </w:t>
      </w:r>
      <w:r w:rsidRPr="006A532F">
        <w:rPr>
          <w:rStyle w:val="tekst"/>
          <w:rFonts w:ascii="Arial" w:hAnsi="Arial" w:cs="Arial"/>
          <w:b/>
          <w:bCs/>
          <w:sz w:val="24"/>
          <w:szCs w:val="24"/>
        </w:rPr>
        <w:t>Kontrol</w:t>
      </w:r>
      <w:r>
        <w:rPr>
          <w:rStyle w:val="tekst"/>
          <w:rFonts w:ascii="Arial" w:hAnsi="Arial" w:cs="Arial"/>
          <w:b/>
          <w:bCs/>
          <w:sz w:val="24"/>
          <w:szCs w:val="24"/>
        </w:rPr>
        <w:t xml:space="preserve">ujący – </w:t>
      </w:r>
      <w:r w:rsidRPr="00651F91">
        <w:rPr>
          <w:rStyle w:val="tekst"/>
          <w:rFonts w:ascii="Arial" w:hAnsi="Arial" w:cs="Arial"/>
          <w:sz w:val="24"/>
          <w:szCs w:val="24"/>
        </w:rPr>
        <w:t>Warmińsko – Mazurski Urząd Wojewódzki w Olsztynie</w:t>
      </w:r>
      <w:r>
        <w:rPr>
          <w:rStyle w:val="tekst"/>
          <w:rFonts w:ascii="Arial" w:hAnsi="Arial" w:cs="Arial"/>
          <w:sz w:val="24"/>
          <w:szCs w:val="24"/>
        </w:rPr>
        <w:t>.</w:t>
      </w:r>
    </w:p>
    <w:p w14:paraId="2C30C81C" w14:textId="77777777" w:rsidR="00555265" w:rsidRPr="00651F91" w:rsidRDefault="00555265" w:rsidP="0051388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51F91">
        <w:rPr>
          <w:rFonts w:ascii="Arial" w:hAnsi="Arial" w:cs="Arial"/>
          <w:b/>
          <w:bCs/>
          <w:sz w:val="24"/>
          <w:szCs w:val="24"/>
        </w:rPr>
        <w:t>Zakres kontroli:</w:t>
      </w:r>
      <w:r w:rsidRPr="00651F91">
        <w:rPr>
          <w:rFonts w:ascii="Arial" w:hAnsi="Arial" w:cs="Arial"/>
          <w:sz w:val="24"/>
          <w:szCs w:val="24"/>
        </w:rPr>
        <w:t xml:space="preserve"> Prawidłowość wykorzystania i rozliczenia dotacji otrzymanych z budżetu państwa na realizację zadań z zakresu geodezji i kartografii.</w:t>
      </w:r>
      <w:r w:rsidRPr="00651F91">
        <w:rPr>
          <w:rFonts w:ascii="Arial" w:hAnsi="Arial" w:cs="Arial"/>
          <w:sz w:val="24"/>
          <w:szCs w:val="24"/>
        </w:rPr>
        <w:br/>
      </w:r>
    </w:p>
    <w:p w14:paraId="6679B26F" w14:textId="77777777" w:rsidR="00555265" w:rsidRDefault="00555265" w:rsidP="00555265">
      <w:pPr>
        <w:rPr>
          <w:rFonts w:ascii="Arial" w:hAnsi="Arial" w:cs="Arial"/>
          <w:sz w:val="24"/>
          <w:szCs w:val="24"/>
        </w:rPr>
      </w:pPr>
    </w:p>
    <w:p w14:paraId="65BF4B7A" w14:textId="77777777" w:rsidR="00555265" w:rsidRDefault="00555265" w:rsidP="00555265">
      <w:pPr>
        <w:rPr>
          <w:rFonts w:ascii="Arial" w:hAnsi="Arial" w:cs="Arial"/>
          <w:sz w:val="24"/>
          <w:szCs w:val="24"/>
        </w:rPr>
      </w:pPr>
    </w:p>
    <w:p w14:paraId="280CB7A6" w14:textId="77777777" w:rsidR="00555265" w:rsidRDefault="00555265"/>
    <w:sectPr w:rsidR="0055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893"/>
    <w:multiLevelType w:val="hybridMultilevel"/>
    <w:tmpl w:val="83445CA6"/>
    <w:lvl w:ilvl="0" w:tplc="9B244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7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65"/>
    <w:rsid w:val="00513887"/>
    <w:rsid w:val="005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FD68"/>
  <w15:chartTrackingRefBased/>
  <w15:docId w15:val="{5837D7DA-BD52-4F4A-9D51-2BA22DB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5265"/>
    <w:rPr>
      <w:b/>
      <w:bCs/>
    </w:rPr>
  </w:style>
  <w:style w:type="character" w:customStyle="1" w:styleId="tekst">
    <w:name w:val="tekst"/>
    <w:basedOn w:val="Domylnaczcionkaakapitu"/>
    <w:rsid w:val="00555265"/>
  </w:style>
  <w:style w:type="paragraph" w:styleId="Akapitzlist">
    <w:name w:val="List Paragraph"/>
    <w:basedOn w:val="Normalny"/>
    <w:uiPriority w:val="34"/>
    <w:qFormat/>
    <w:rsid w:val="0055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Bielawska</dc:creator>
  <cp:keywords/>
  <dc:description/>
  <cp:lastModifiedBy>Karina Bielawska</cp:lastModifiedBy>
  <cp:revision>3</cp:revision>
  <dcterms:created xsi:type="dcterms:W3CDTF">2023-02-16T10:23:00Z</dcterms:created>
  <dcterms:modified xsi:type="dcterms:W3CDTF">2023-02-16T10:25:00Z</dcterms:modified>
</cp:coreProperties>
</file>